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FE5045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</w:t>
      </w:r>
      <w:r w:rsidR="001539C7">
        <w:rPr>
          <w:b/>
          <w:sz w:val="28"/>
          <w:szCs w:val="28"/>
        </w:rPr>
        <w:t>ekava 9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1D5BB6" w:rsidRDefault="001D5BB6" w:rsidP="00A86C68">
      <w:pPr>
        <w:pStyle w:val="Heading4"/>
        <w:numPr>
          <w:ilvl w:val="0"/>
          <w:numId w:val="22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</w:t>
      </w:r>
      <w:r w:rsidR="00AE7356">
        <w:rPr>
          <w:rStyle w:val="mw-headline"/>
        </w:rPr>
        <w:t>9. klassi lõpetaja</w:t>
      </w:r>
      <w:r w:rsidR="008C55B3" w:rsidRPr="001975C2">
        <w:rPr>
          <w:rStyle w:val="mw-headline"/>
        </w:rPr>
        <w:t xml:space="preserve">: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valib eseme valmistamiseks sobivad materjalid, töövahendid ja töötlemisviisid, hangib ning kasutab vajalikku teavet ainealasest kirjandusest ja internetist;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käsitseb ohutult käsi- ja elektrilisi tööriistu ja materjale ning mõistab ohutu töötamise olulisust, sh seoseid tervise ja karjäärivõimaluste vahel;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kasutab ressursse keskkonda säästvalt ja jätkusuutlikult ning mõistab, kuidas rakendada omandatud oskusi nii igapäeva- kui ka tulevases tööelus;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pakub välja ideid, rakendab neid loovalt esemeid valmistades ja täiustades ning mõistab enda osaluse tähtsust;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>analüüsib eseme valmistamise protsessi ning omandab</w:t>
      </w:r>
      <w:r>
        <w:t xml:space="preserve"> </w:t>
      </w:r>
      <w:r w:rsidRPr="00AE7356">
        <w:t xml:space="preserve">uusi teadmisi;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esitleb eset, hindab tulemuse kvaliteeti; </w:t>
      </w:r>
    </w:p>
    <w:p w:rsidR="00AE7356" w:rsidRPr="00AE7356" w:rsidRDefault="00AE7356" w:rsidP="00AE7356">
      <w:pPr>
        <w:numPr>
          <w:ilvl w:val="0"/>
          <w:numId w:val="2"/>
        </w:numPr>
      </w:pPr>
      <w:r w:rsidRPr="00AE7356">
        <w:t xml:space="preserve">valmistab esemeid, teadvustab ja rakendab tehnoloogilisi ning loodusteaduste võimalusi praktilistes tegevustes; </w:t>
      </w:r>
    </w:p>
    <w:p w:rsidR="00AE7356" w:rsidRPr="004042FB" w:rsidRDefault="00AE7356" w:rsidP="00AE7356">
      <w:pPr>
        <w:ind w:left="720"/>
      </w:pPr>
    </w:p>
    <w:p w:rsidR="008C55B3" w:rsidRPr="00BF2266" w:rsidRDefault="00EC318A" w:rsidP="00A86C68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>
        <w:rPr>
          <w:b/>
        </w:rPr>
        <w:t>Tundide arv: 1 nädalatund, kokku 35</w:t>
      </w:r>
      <w:r w:rsidR="001A39B0" w:rsidRPr="00BF2266">
        <w:rPr>
          <w:b/>
        </w:rPr>
        <w:t xml:space="preserve"> tundi õppeaastas</w:t>
      </w:r>
    </w:p>
    <w:p w:rsidR="008C55B3" w:rsidRPr="001975C2" w:rsidRDefault="008C55B3" w:rsidP="00A86C68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 w:rsidR="00C21151">
        <w:rPr>
          <w:b/>
        </w:rPr>
        <w:t>eema ja orienteeruv tundide arv</w:t>
      </w:r>
    </w:p>
    <w:p w:rsidR="002F71A4" w:rsidRPr="002F71A4" w:rsidRDefault="00A86C68" w:rsidP="002F71A4">
      <w:r>
        <w:rPr>
          <w:b/>
        </w:rPr>
        <w:t>3</w:t>
      </w:r>
      <w:r w:rsidR="008C55B3" w:rsidRPr="004B43E6">
        <w:rPr>
          <w:b/>
        </w:rPr>
        <w:t>.</w:t>
      </w:r>
      <w:r w:rsidR="008C55B3" w:rsidRPr="002F71A4">
        <w:rPr>
          <w:b/>
        </w:rPr>
        <w:t xml:space="preserve">1 </w:t>
      </w:r>
      <w:r w:rsidR="002F71A4" w:rsidRPr="002F71A4">
        <w:rPr>
          <w:b/>
        </w:rPr>
        <w:t>Tehnoloogia igapäevaelus</w:t>
      </w:r>
      <w:r w:rsidR="00EC318A">
        <w:rPr>
          <w:b/>
        </w:rPr>
        <w:t xml:space="preserve"> (7</w:t>
      </w:r>
      <w:r w:rsidR="00190FDB">
        <w:rPr>
          <w:b/>
        </w:rPr>
        <w:t xml:space="preserve"> tundi)</w:t>
      </w:r>
    </w:p>
    <w:p w:rsidR="00AE7356" w:rsidRPr="00AE7356" w:rsidRDefault="00AE7356" w:rsidP="00AE7356">
      <w:r w:rsidRPr="00AE7356">
        <w:t xml:space="preserve">Tooraine ja tootmine. Info- ja kommunikatsioonitehnoloogia. Tehnoloogilise maailma tulevikuperspektiivid. </w:t>
      </w:r>
    </w:p>
    <w:p w:rsidR="00AE7356" w:rsidRPr="00A30408" w:rsidRDefault="00AE7356" w:rsidP="00A30408"/>
    <w:p w:rsidR="00A30408" w:rsidRPr="001975C2" w:rsidRDefault="00A30408" w:rsidP="00A30408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AE7356" w:rsidRPr="00AE7356" w:rsidRDefault="00AE7356" w:rsidP="00AE7356">
      <w:pPr>
        <w:numPr>
          <w:ilvl w:val="0"/>
          <w:numId w:val="3"/>
        </w:numPr>
      </w:pPr>
      <w:r w:rsidRPr="00AE7356">
        <w:t xml:space="preserve">kasutab info- ja kommunikatsioonitehnoloogia vahendeid, tunneb nende ohutut käsitsemist; </w:t>
      </w:r>
    </w:p>
    <w:p w:rsidR="00AE7356" w:rsidRPr="00AE7356" w:rsidRDefault="00AE7356" w:rsidP="00AE7356">
      <w:pPr>
        <w:numPr>
          <w:ilvl w:val="0"/>
          <w:numId w:val="3"/>
        </w:numPr>
      </w:pPr>
      <w:r w:rsidRPr="00AE7356">
        <w:t xml:space="preserve">teadvustab ressursside piiratud hulka ning tarbib neid säästvalt ja jätkusuutlikult; </w:t>
      </w:r>
    </w:p>
    <w:p w:rsidR="00AE7356" w:rsidRPr="00AE7356" w:rsidRDefault="00AE7356" w:rsidP="00AE7356">
      <w:pPr>
        <w:numPr>
          <w:ilvl w:val="0"/>
          <w:numId w:val="3"/>
        </w:numPr>
      </w:pPr>
      <w:r w:rsidRPr="00AE7356">
        <w:t xml:space="preserve">oskab tegevust planeerida ning teab oma eelistusi eneseteostuseks sobiva elukutse/ameti valikul; </w:t>
      </w:r>
    </w:p>
    <w:p w:rsidR="00AE7356" w:rsidRPr="00AE7356" w:rsidRDefault="00AE7356" w:rsidP="00AE7356">
      <w:pPr>
        <w:ind w:left="720"/>
        <w:rPr>
          <w:rFonts w:ascii="Arial" w:hAnsi="Arial" w:cs="Arial"/>
          <w:sz w:val="30"/>
          <w:szCs w:val="30"/>
        </w:rPr>
      </w:pPr>
    </w:p>
    <w:p w:rsidR="00A30408" w:rsidRDefault="00A30408" w:rsidP="002F71A4"/>
    <w:p w:rsidR="002F71A4" w:rsidRDefault="00A86C68" w:rsidP="002F71A4">
      <w:pPr>
        <w:rPr>
          <w:b/>
        </w:rPr>
      </w:pPr>
      <w:r>
        <w:rPr>
          <w:b/>
        </w:rPr>
        <w:t>3</w:t>
      </w:r>
      <w:r w:rsidR="00A30408" w:rsidRPr="00A30408">
        <w:rPr>
          <w:b/>
        </w:rPr>
        <w:t>.2 Disain ja joonestamine</w:t>
      </w:r>
      <w:r w:rsidR="00EC318A">
        <w:rPr>
          <w:b/>
        </w:rPr>
        <w:t xml:space="preserve"> (7</w:t>
      </w:r>
      <w:r w:rsidR="00190FDB">
        <w:rPr>
          <w:b/>
        </w:rPr>
        <w:t xml:space="preserve"> tundi)</w:t>
      </w:r>
    </w:p>
    <w:p w:rsidR="00AE7356" w:rsidRPr="00AE7356" w:rsidRDefault="00AE7356" w:rsidP="00AE7356">
      <w:r w:rsidRPr="00AE7356">
        <w:t xml:space="preserve">Koostejoonis. Ehitusjoonised. </w:t>
      </w:r>
    </w:p>
    <w:p w:rsidR="00A30408" w:rsidRPr="00AE7356" w:rsidRDefault="00A30408" w:rsidP="00AE7356"/>
    <w:p w:rsidR="00BB0F2F" w:rsidRDefault="00BF053A" w:rsidP="001975C2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AD5627" w:rsidRPr="00AD5627" w:rsidRDefault="00AD5627" w:rsidP="00AD5627">
      <w:pPr>
        <w:numPr>
          <w:ilvl w:val="0"/>
          <w:numId w:val="17"/>
        </w:numPr>
      </w:pPr>
      <w:r w:rsidRPr="00AD5627">
        <w:t xml:space="preserve">planeerib ülesande ja kavandab eseme ning esitleb seda võimaluse korral IKT vahenditega; </w:t>
      </w:r>
    </w:p>
    <w:p w:rsidR="00AD5627" w:rsidRPr="00AD5627" w:rsidRDefault="00AD5627" w:rsidP="00AD5627">
      <w:pPr>
        <w:numPr>
          <w:ilvl w:val="0"/>
          <w:numId w:val="17"/>
        </w:numPr>
      </w:pPr>
      <w:r w:rsidRPr="00AD5627">
        <w:t xml:space="preserve">loeb skeeme, lihtsat kooste- ja ehitusjoonist; </w:t>
      </w:r>
    </w:p>
    <w:p w:rsidR="00AD5627" w:rsidRPr="00AD5627" w:rsidRDefault="00AD5627" w:rsidP="00AD5627">
      <w:pPr>
        <w:numPr>
          <w:ilvl w:val="0"/>
          <w:numId w:val="17"/>
        </w:numPr>
      </w:pPr>
      <w:r w:rsidRPr="00AD5627">
        <w:t>joonestab jõukohast tehnilist joonist, vormistab ja</w:t>
      </w:r>
      <w:r>
        <w:t xml:space="preserve"> </w:t>
      </w:r>
      <w:r w:rsidRPr="00AD5627">
        <w:t xml:space="preserve">esitleb joonist või skeemi. </w:t>
      </w:r>
    </w:p>
    <w:p w:rsidR="00AD5627" w:rsidRPr="00BB0F2F" w:rsidRDefault="00AD5627" w:rsidP="00AD5627">
      <w:pPr>
        <w:ind w:left="765"/>
      </w:pPr>
    </w:p>
    <w:p w:rsidR="00BB0F2F" w:rsidRDefault="00A86C68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BB0F2F" w:rsidRPr="00BB0F2F">
        <w:rPr>
          <w:b/>
        </w:rPr>
        <w:t>.3 Materjalid ja nende töötlemine</w:t>
      </w:r>
      <w:r w:rsidR="00EC318A">
        <w:rPr>
          <w:b/>
        </w:rPr>
        <w:t xml:space="preserve"> (7</w:t>
      </w:r>
      <w:r w:rsidR="00190FDB">
        <w:rPr>
          <w:b/>
        </w:rPr>
        <w:t xml:space="preserve"> tundi)</w:t>
      </w:r>
    </w:p>
    <w:p w:rsidR="00AD5627" w:rsidRPr="00AD5627" w:rsidRDefault="00AD5627" w:rsidP="00AD5627">
      <w:r w:rsidRPr="00AD5627">
        <w:t>Tänapäevased materjalide töötlemise viisid. Käsi- ja elektrilised tööriistad. IT vahendite/ arvuti ja materjalide töötlemise ühildamise võimalused (CNC-tööpingid). Optimaalse töötlusviisi valimine. Erinevate liidete</w:t>
      </w:r>
      <w:r>
        <w:t xml:space="preserve"> </w:t>
      </w:r>
      <w:r w:rsidRPr="00AD5627">
        <w:t xml:space="preserve">kasutamine. Nüüdisaegsed võimalused materjalide töötlemisel ja detailide ühendamisel esemeks. </w:t>
      </w:r>
    </w:p>
    <w:p w:rsidR="00AD5627" w:rsidRPr="00AD5627" w:rsidRDefault="00AD5627" w:rsidP="00AD5627">
      <w:r w:rsidRPr="00AD5627">
        <w:t xml:space="preserve">Tervisekaitse- ja tööohutusnõuded töötlemises, ohutud töövõtted. </w:t>
      </w:r>
    </w:p>
    <w:p w:rsidR="00BB0F2F" w:rsidRPr="00BB0F2F" w:rsidRDefault="00BB0F2F" w:rsidP="00AD5627"/>
    <w:p w:rsidR="00BB0F2F" w:rsidRDefault="00BB0F2F" w:rsidP="00BB0F2F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leiab teavet materjalide, nende omaduste ja töötlemise kohta, hangib ainealast teavet kirjandusest ja internetist ning kasutab seda;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võrdleb materjalide omadusi, töötlemise viise ning kasutamise võimalusi;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kasutab eset valmistades mitmesuguseid töövahendeid, võimaluse korral CNC-tööpinki, valib sobivaima töötlusviisi;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tunneb ja kasutab töötlemisel masinaid ning mehhanisme;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valmistab omanäolisi esemeid, tunneb ja kasutab erinevaid liiteid;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 xml:space="preserve">kujundab positiivseid väärtushinnanguid ja kõlbelisi tööharjumusi; </w:t>
      </w:r>
    </w:p>
    <w:p w:rsidR="00AD5627" w:rsidRPr="00AD5627" w:rsidRDefault="00AD5627" w:rsidP="00AD5627">
      <w:pPr>
        <w:numPr>
          <w:ilvl w:val="0"/>
          <w:numId w:val="18"/>
        </w:numPr>
      </w:pPr>
      <w:r w:rsidRPr="00AD5627">
        <w:t>teadvustab ning järgib tervisekaitse- ja tööohutusnõ</w:t>
      </w:r>
      <w:r>
        <w:t xml:space="preserve">udeid, kasutab ohutult masinaid </w:t>
      </w:r>
      <w:r w:rsidRPr="00AD5627">
        <w:t xml:space="preserve">ning töövahendeid. </w:t>
      </w:r>
    </w:p>
    <w:p w:rsidR="00AD5627" w:rsidRPr="00BB0F2F" w:rsidRDefault="00AD5627" w:rsidP="00AD5627">
      <w:pPr>
        <w:ind w:left="765"/>
      </w:pPr>
    </w:p>
    <w:p w:rsidR="00BB0F2F" w:rsidRDefault="00A86C68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EC318A">
        <w:rPr>
          <w:b/>
        </w:rPr>
        <w:t>.4 Projektitööd (1</w:t>
      </w:r>
      <w:r w:rsidR="00103014">
        <w:rPr>
          <w:b/>
        </w:rPr>
        <w:t>0 tundi)</w:t>
      </w:r>
    </w:p>
    <w:p w:rsidR="00103014" w:rsidRDefault="00103014" w:rsidP="00103014">
      <w:r>
        <w:t xml:space="preserve">Kolmandal õppeveerandil </w:t>
      </w:r>
      <w:r w:rsidRPr="00103014">
        <w:t xml:space="preserve">saavad õpilased vabalt valida õpperühma ja projekti. </w:t>
      </w:r>
    </w:p>
    <w:p w:rsidR="006E4CB7" w:rsidRDefault="006E4CB7" w:rsidP="00103014"/>
    <w:p w:rsidR="006E4CB7" w:rsidRDefault="006E4CB7" w:rsidP="006E4CB7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AD5627" w:rsidRPr="00AD5627" w:rsidRDefault="00AD5627" w:rsidP="00AD5627">
      <w:pPr>
        <w:numPr>
          <w:ilvl w:val="0"/>
          <w:numId w:val="19"/>
        </w:numPr>
      </w:pPr>
      <w:r>
        <w:t xml:space="preserve"> </w:t>
      </w:r>
      <w:r w:rsidRPr="00AD5627">
        <w:t xml:space="preserve">leiab üksi või koostöös teistega ülesannetele ning probleemidele lahendeid;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 xml:space="preserve">osaleb paindlikult ühistöös, tööülesannete jaotamisel ja ajakava planeerimisel;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 xml:space="preserve">suhtleb projektitöös vajaduse korral kooliväliste institutsioonidega, et saada tarvilikku infot;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 xml:space="preserve">suhtub kaaslastesse heatahtlikult ja arvestab teiste arvamust;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 xml:space="preserve">mõistab info kriitilise hindamise ja tõlgendamise vajalikkust ning kasutab infot kooskõlas kehtivate seaduste ja normidega;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 xml:space="preserve">kujundab, esitleb ja põhjendab oma arvamust; </w:t>
      </w:r>
    </w:p>
    <w:p w:rsidR="00AD5627" w:rsidRPr="00AD5627" w:rsidRDefault="00AD5627" w:rsidP="00AD5627">
      <w:pPr>
        <w:numPr>
          <w:ilvl w:val="0"/>
          <w:numId w:val="19"/>
        </w:numPr>
      </w:pPr>
      <w:r w:rsidRPr="00AD5627">
        <w:t>teeb võimetekohase projekti ning analüüsib üksikuid</w:t>
      </w:r>
      <w:r>
        <w:t xml:space="preserve"> </w:t>
      </w:r>
      <w:r w:rsidRPr="00AD5627">
        <w:t xml:space="preserve">ülesandeid ja saadud tagasisidet. </w:t>
      </w:r>
    </w:p>
    <w:p w:rsidR="00BB729A" w:rsidRPr="00103014" w:rsidRDefault="00BB729A" w:rsidP="00BB729A"/>
    <w:p w:rsidR="00103014" w:rsidRDefault="00A86C68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D6571A">
        <w:rPr>
          <w:b/>
        </w:rPr>
        <w:t>.5 Tehnoloogia</w:t>
      </w:r>
      <w:r w:rsidR="00EC318A">
        <w:rPr>
          <w:b/>
        </w:rPr>
        <w:t>õpetus vahetatud õpperühmades (4</w:t>
      </w:r>
      <w:r w:rsidR="00D6571A">
        <w:rPr>
          <w:b/>
        </w:rPr>
        <w:t xml:space="preserve"> tundi)</w:t>
      </w:r>
    </w:p>
    <w:p w:rsidR="00E62E16" w:rsidRPr="00E62E16" w:rsidRDefault="00E62E16" w:rsidP="00E62E16">
      <w:r w:rsidRPr="00E62E16">
        <w:t>Tehnoloogia analüüsimine: positiivsed ja negatiivsed mõjud. Eetilised tõekspidamised tehnoloogia rakendamisel. Info- ja kommunikatsioonitehnoloogia.</w:t>
      </w:r>
      <w:r>
        <w:t xml:space="preserve"> </w:t>
      </w:r>
      <w:r w:rsidRPr="00E62E16">
        <w:t xml:space="preserve">Materjalide ja nende töötlemise kohta teabe hankimine kirjandusest ja internetist. Töömaailm. Leiutamine ja uuenduslikkus, probleemsete ülesannete lahendamine. Võimalusel esemete modelleerimine arvutiga. Käsi- ja elektrilised tööriistad. Nüüdisaegsed võimalused materjalide töötlemisel ja </w:t>
      </w:r>
      <w:r w:rsidRPr="00E62E16">
        <w:lastRenderedPageBreak/>
        <w:t xml:space="preserve">detailide ühendamisel tooteks. Kodused korrastus- ja remonditööd. Tervisekaitse- ja tööohutusnõuded töötlemises, ohutud töövõtted. </w:t>
      </w:r>
    </w:p>
    <w:p w:rsidR="00D6571A" w:rsidRDefault="00D6571A" w:rsidP="00D6571A"/>
    <w:p w:rsidR="00D6571A" w:rsidRDefault="00D6571A" w:rsidP="00D6571A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kasutab eseme valmistamiseks sobivaid materjale, töövahendeid ning töötlemisviise;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kasutab ülesannet lahendades ainekirjandust ja teabeallikaid;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valmistab omanäolisi esemeid, kasutades erinevaid töötlemisvõimalusi;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esitleb ja analüüsib tehtud tööd;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väärtustab tehnoloogiliste lahenduste kasutamise eetilisust ning tarbib ressursse keskkonda säästvalt ja jätkusuutlikult;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>õpib leidma tehnilisi lahendusi kodustes korrastus-</w:t>
      </w:r>
      <w:r>
        <w:t xml:space="preserve"> </w:t>
      </w:r>
      <w:r w:rsidRPr="00E62E16">
        <w:t xml:space="preserve">ja remonditöödes; </w:t>
      </w:r>
    </w:p>
    <w:p w:rsidR="00E62E16" w:rsidRDefault="00E62E16" w:rsidP="00E62E16">
      <w:pPr>
        <w:numPr>
          <w:ilvl w:val="0"/>
          <w:numId w:val="21"/>
        </w:numPr>
      </w:pPr>
      <w:r w:rsidRPr="00E62E16">
        <w:t xml:space="preserve">teab tänapäevaseid töömaailma toimimise viise; </w:t>
      </w:r>
    </w:p>
    <w:p w:rsidR="00E62E16" w:rsidRDefault="00E62E16" w:rsidP="00AD5627">
      <w:pPr>
        <w:numPr>
          <w:ilvl w:val="0"/>
          <w:numId w:val="21"/>
        </w:numPr>
      </w:pPr>
      <w:r w:rsidRPr="00E62E16">
        <w:t xml:space="preserve">teadvustab ning järgib tervisekaitse- ja tööohutusnõudeid. </w:t>
      </w:r>
    </w:p>
    <w:p w:rsidR="00550E87" w:rsidRDefault="00DC77DD" w:rsidP="00A86C68">
      <w:pPr>
        <w:numPr>
          <w:ilvl w:val="0"/>
          <w:numId w:val="22"/>
        </w:numPr>
        <w:spacing w:before="100" w:beforeAutospacing="1" w:after="100" w:afterAutospacing="1"/>
      </w:pPr>
      <w:r w:rsidRPr="00DC77DD">
        <w:rPr>
          <w:b/>
        </w:rPr>
        <w:t>Praktilised tööd</w:t>
      </w:r>
      <w:r w:rsidR="00BB729A">
        <w:t xml:space="preserve">: </w:t>
      </w:r>
      <w:r w:rsidR="00550E87">
        <w:t xml:space="preserve"> </w:t>
      </w:r>
    </w:p>
    <w:p w:rsidR="00E62E16" w:rsidRDefault="00EC318A" w:rsidP="00DC77DD">
      <w:pPr>
        <w:spacing w:before="100" w:beforeAutospacing="1" w:after="100" w:afterAutospacing="1"/>
      </w:pPr>
      <w:r>
        <w:t>Lõputöö</w:t>
      </w:r>
    </w:p>
    <w:p w:rsidR="00550E87" w:rsidRDefault="00C21151" w:rsidP="00A86C68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 w:rsidR="00BB729A">
        <w:rPr>
          <w:b/>
        </w:rPr>
        <w:t>:</w:t>
      </w:r>
      <w:r w:rsidR="00550E87">
        <w:rPr>
          <w:b/>
        </w:rPr>
        <w:t xml:space="preserve"> </w:t>
      </w:r>
    </w:p>
    <w:p w:rsidR="00C21151" w:rsidRPr="00C21151" w:rsidRDefault="00550E87" w:rsidP="00DC77DD">
      <w:pPr>
        <w:spacing w:before="100" w:beforeAutospacing="1" w:after="100" w:afterAutospacing="1"/>
        <w:rPr>
          <w:b/>
        </w:rPr>
      </w:pPr>
      <w:r>
        <w:t xml:space="preserve"> </w:t>
      </w:r>
      <w:r w:rsidR="00EC318A">
        <w:t>Ettevõtete külastamine</w:t>
      </w:r>
    </w:p>
    <w:p w:rsidR="006E4CB7" w:rsidRDefault="00BF053A" w:rsidP="00A86C68">
      <w:pPr>
        <w:numPr>
          <w:ilvl w:val="0"/>
          <w:numId w:val="22"/>
        </w:numPr>
        <w:autoSpaceDE w:val="0"/>
        <w:autoSpaceDN w:val="0"/>
        <w:adjustRightInd w:val="0"/>
      </w:pPr>
      <w:r w:rsidRPr="00BF2266">
        <w:rPr>
          <w:b/>
        </w:rPr>
        <w:t>Hindamine</w:t>
      </w:r>
      <w:r w:rsidR="00DC77DD">
        <w:t xml:space="preserve">: 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2D270D" w:rsidP="006E4CB7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 xml:space="preserve">valmistamist. </w:t>
      </w:r>
      <w:r w:rsidR="006E4CB7">
        <w:t>Õpilast hinnates on oluline nii õpetaja sõnaline hinnang, numbriline hinne kui ka õpilase</w:t>
      </w:r>
      <w:r>
        <w:t xml:space="preserve"> </w:t>
      </w:r>
      <w:r w:rsidR="006E4CB7">
        <w:t>enesehinnang. Õpiülesande täitmisel hinnatakse: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31AFB">
      <w:pPr>
        <w:autoSpaceDE w:val="0"/>
        <w:autoSpaceDN w:val="0"/>
        <w:adjustRightInd w:val="0"/>
        <w:ind w:left="765"/>
      </w:pP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õpperuumide kodukorra täitmist;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valikute (ideede, töötlusviiside, materjalide jm) tegemise, analüüsimise ja põhjendamise ning seoste kirjeldamise oskust;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2D270D" w:rsidRDefault="002D270D" w:rsidP="002D270D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6E4CB7" w:rsidRDefault="006E4CB7" w:rsidP="006E4CB7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6E4CB7" w:rsidRDefault="006E4CB7" w:rsidP="006E4CB7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BF053A" w:rsidRPr="001975C2" w:rsidRDefault="006E4CB7" w:rsidP="002D270D">
      <w:pPr>
        <w:autoSpaceDE w:val="0"/>
        <w:autoSpaceDN w:val="0"/>
        <w:adjustRightInd w:val="0"/>
      </w:pPr>
      <w:r>
        <w:lastRenderedPageBreak/>
        <w:t>hinnatakse ka probleemülesannete, võistlusmän</w:t>
      </w:r>
      <w:r w:rsidR="002D270D">
        <w:t>gude, projektitööde jms põhjal.</w:t>
      </w:r>
    </w:p>
    <w:sectPr w:rsidR="00BF053A" w:rsidRPr="001975C2" w:rsidSect="00E1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23CDA"/>
    <w:multiLevelType w:val="hybridMultilevel"/>
    <w:tmpl w:val="DCC64244"/>
    <w:lvl w:ilvl="0" w:tplc="C0AE6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C7FC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7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14"/>
  </w:num>
  <w:num w:numId="12">
    <w:abstractNumId w:val="2"/>
  </w:num>
  <w:num w:numId="13">
    <w:abstractNumId w:val="21"/>
  </w:num>
  <w:num w:numId="14">
    <w:abstractNumId w:val="0"/>
  </w:num>
  <w:num w:numId="15">
    <w:abstractNumId w:val="4"/>
  </w:num>
  <w:num w:numId="16">
    <w:abstractNumId w:val="19"/>
  </w:num>
  <w:num w:numId="17">
    <w:abstractNumId w:val="1"/>
  </w:num>
  <w:num w:numId="18">
    <w:abstractNumId w:val="7"/>
  </w:num>
  <w:num w:numId="19">
    <w:abstractNumId w:val="13"/>
  </w:num>
  <w:num w:numId="20">
    <w:abstractNumId w:val="1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31A7A"/>
    <w:rsid w:val="000F2D91"/>
    <w:rsid w:val="00103014"/>
    <w:rsid w:val="001539C7"/>
    <w:rsid w:val="00190FDB"/>
    <w:rsid w:val="001975C2"/>
    <w:rsid w:val="001A39B0"/>
    <w:rsid w:val="001D5BB6"/>
    <w:rsid w:val="001E082F"/>
    <w:rsid w:val="002D270D"/>
    <w:rsid w:val="002D48CC"/>
    <w:rsid w:val="002F71A4"/>
    <w:rsid w:val="00396703"/>
    <w:rsid w:val="004042FB"/>
    <w:rsid w:val="0045697D"/>
    <w:rsid w:val="004B43E6"/>
    <w:rsid w:val="004E2011"/>
    <w:rsid w:val="004E7FF2"/>
    <w:rsid w:val="00550E87"/>
    <w:rsid w:val="00631AFB"/>
    <w:rsid w:val="006E4CB7"/>
    <w:rsid w:val="00897E7D"/>
    <w:rsid w:val="008C55B3"/>
    <w:rsid w:val="00906C74"/>
    <w:rsid w:val="009668E8"/>
    <w:rsid w:val="009C1BB1"/>
    <w:rsid w:val="009C6619"/>
    <w:rsid w:val="00A12A5F"/>
    <w:rsid w:val="00A30408"/>
    <w:rsid w:val="00A741A4"/>
    <w:rsid w:val="00A86C68"/>
    <w:rsid w:val="00AD5627"/>
    <w:rsid w:val="00AE7356"/>
    <w:rsid w:val="00BB0F2F"/>
    <w:rsid w:val="00BB1476"/>
    <w:rsid w:val="00BB729A"/>
    <w:rsid w:val="00BE1D63"/>
    <w:rsid w:val="00BE6E25"/>
    <w:rsid w:val="00BF053A"/>
    <w:rsid w:val="00BF2266"/>
    <w:rsid w:val="00BF3A4A"/>
    <w:rsid w:val="00C21151"/>
    <w:rsid w:val="00CB070C"/>
    <w:rsid w:val="00D6571A"/>
    <w:rsid w:val="00D936FA"/>
    <w:rsid w:val="00DC77DD"/>
    <w:rsid w:val="00DE3AE9"/>
    <w:rsid w:val="00E1060F"/>
    <w:rsid w:val="00E62E16"/>
    <w:rsid w:val="00EC318A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3BB0D-345F-46CC-8C37-836F46E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0F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6261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2014-10-28T07:53:00Z</dcterms:created>
  <dcterms:modified xsi:type="dcterms:W3CDTF">2014-10-28T07:53:00Z</dcterms:modified>
</cp:coreProperties>
</file>